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B10" w14:textId="2B984463" w:rsidR="00FD35FB" w:rsidRDefault="00007E43" w:rsidP="002F15FC">
      <w:pPr>
        <w:pStyle w:val="H2Subheading"/>
      </w:pPr>
      <w:r>
        <w:t xml:space="preserve">Template press release for local authorities </w:t>
      </w:r>
    </w:p>
    <w:p w14:paraId="12ECAE4C" w14:textId="09DBEC75" w:rsidR="00B4712F" w:rsidRDefault="00007E43" w:rsidP="00B4712F">
      <w:pPr>
        <w:pStyle w:val="Body"/>
      </w:pPr>
      <w:r>
        <w:t>January 2024</w:t>
      </w:r>
    </w:p>
    <w:p w14:paraId="75ED4C62" w14:textId="030200EA" w:rsidR="00EE1D41" w:rsidRDefault="00007E43" w:rsidP="00EE1D41">
      <w:pPr>
        <w:pStyle w:val="H1Title"/>
      </w:pPr>
      <w:bookmarkStart w:id="0" w:name="_Hlk152680256"/>
      <w:r>
        <w:t>Spread the word</w:t>
      </w:r>
      <w:r w:rsidRPr="00EE1D41">
        <w:t xml:space="preserve"> abroad! </w:t>
      </w:r>
      <w:r w:rsidR="001F44FC">
        <w:t>M</w:t>
      </w:r>
      <w:r w:rsidRPr="00EE1D41">
        <w:t xml:space="preserve">ore Brits </w:t>
      </w:r>
      <w:r>
        <w:t>overseas</w:t>
      </w:r>
      <w:r w:rsidRPr="00EE1D41">
        <w:t xml:space="preserve"> can </w:t>
      </w:r>
      <w:r w:rsidR="001F44FC">
        <w:t xml:space="preserve">now </w:t>
      </w:r>
      <w:r w:rsidRPr="00EE1D41">
        <w:t>vote</w:t>
      </w:r>
    </w:p>
    <w:bookmarkEnd w:id="0"/>
    <w:p w14:paraId="42370A96" w14:textId="77777777" w:rsidR="008827C5" w:rsidRDefault="008827C5" w:rsidP="000A6EF2">
      <w:r w:rsidRPr="008827C5">
        <w:t>British citizens living abroad are now eligible to register to vote in UK general elections, regardless of how long they’ve been living outside the UK. A new law has removed the previous 15-year time limit.</w:t>
      </w:r>
    </w:p>
    <w:p w14:paraId="29317197" w14:textId="3C7395D5" w:rsidR="000A6EF2" w:rsidRDefault="00BA4FD0" w:rsidP="000A6EF2">
      <w:r>
        <w:t xml:space="preserve">Supporting the </w:t>
      </w:r>
      <w:r w:rsidR="001539D4">
        <w:t xml:space="preserve">awareness raising </w:t>
      </w:r>
      <w:r>
        <w:t xml:space="preserve">campaign of the Electoral Commission, </w:t>
      </w:r>
      <w:r w:rsidR="000A6EF2" w:rsidRPr="5D4F5D84">
        <w:rPr>
          <w:highlight w:val="yellow"/>
        </w:rPr>
        <w:t>&lt;</w:t>
      </w:r>
      <w:r w:rsidR="1B3127A7" w:rsidRPr="5D4F5D84">
        <w:rPr>
          <w:highlight w:val="yellow"/>
        </w:rPr>
        <w:t>n</w:t>
      </w:r>
      <w:r w:rsidR="000A6EF2" w:rsidRPr="5D4F5D84">
        <w:rPr>
          <w:highlight w:val="yellow"/>
        </w:rPr>
        <w:t>ame of location authority&gt;</w:t>
      </w:r>
      <w:r w:rsidR="000A6EF2">
        <w:t xml:space="preserve"> is calling on residents to spread the word and to tell friends and family living abroad to check if they are eligible. </w:t>
      </w:r>
    </w:p>
    <w:p w14:paraId="0CE0F5CF" w14:textId="29257DF1" w:rsidR="00D66AF2" w:rsidRDefault="00BA4FD0" w:rsidP="00EE1D41">
      <w:r>
        <w:t>Those</w:t>
      </w:r>
      <w:r w:rsidR="00D66AF2" w:rsidRPr="00D66AF2">
        <w:t xml:space="preserve"> that have previously lived in or been registered to vote in the UK</w:t>
      </w:r>
      <w:r>
        <w:t xml:space="preserve"> </w:t>
      </w:r>
      <w:r w:rsidR="00D66AF2" w:rsidRPr="00D66AF2">
        <w:t xml:space="preserve">now have the right to vote in UK parliament elections. They can </w:t>
      </w:r>
      <w:r w:rsidR="006116D0">
        <w:t>register</w:t>
      </w:r>
      <w:r w:rsidR="00D66AF2" w:rsidRPr="00D66AF2">
        <w:t xml:space="preserve"> online at </w:t>
      </w:r>
      <w:hyperlink r:id="rId12" w:history="1">
        <w:r w:rsidRPr="00E916B8">
          <w:rPr>
            <w:rStyle w:val="Hyperlink"/>
          </w:rPr>
          <w:t>www.gov.uk/registertovote</w:t>
        </w:r>
      </w:hyperlink>
      <w:r>
        <w:t xml:space="preserve"> </w:t>
      </w:r>
      <w:r w:rsidR="00D66AF2" w:rsidRPr="00D66AF2">
        <w:t xml:space="preserve"> and will need to confirm their personal information every three years. </w:t>
      </w:r>
      <w:bookmarkStart w:id="1" w:name="_Hlk152942133"/>
      <w:r w:rsidR="00D66AF2">
        <w:t xml:space="preserve">Anyone on a UK electoral register is also considered a permissible donor to UK political parties and campaigners. </w:t>
      </w:r>
    </w:p>
    <w:bookmarkEnd w:id="1"/>
    <w:p w14:paraId="748C2A7B" w14:textId="004EB84F" w:rsidR="00314870" w:rsidRPr="00314870" w:rsidRDefault="00007E43" w:rsidP="00EE1D41">
      <w:pPr>
        <w:rPr>
          <w:b/>
          <w:bCs/>
        </w:rPr>
      </w:pPr>
      <w:r w:rsidRPr="00314870">
        <w:rPr>
          <w:b/>
          <w:bCs/>
          <w:highlight w:val="yellow"/>
        </w:rPr>
        <w:t>&lt;Name&gt;,</w:t>
      </w:r>
      <w:r w:rsidRPr="00314870">
        <w:rPr>
          <w:b/>
          <w:bCs/>
        </w:rPr>
        <w:t xml:space="preserve"> Returning Officer at </w:t>
      </w:r>
      <w:r w:rsidRPr="00314870">
        <w:rPr>
          <w:b/>
          <w:bCs/>
          <w:highlight w:val="yellow"/>
        </w:rPr>
        <w:t>&lt;name of local authority&gt;,</w:t>
      </w:r>
      <w:r w:rsidRPr="00314870">
        <w:rPr>
          <w:b/>
          <w:bCs/>
        </w:rPr>
        <w:t xml:space="preserve"> said:</w:t>
      </w:r>
    </w:p>
    <w:p w14:paraId="17310F1A" w14:textId="7162414B" w:rsidR="00703A51" w:rsidRDefault="00007E43" w:rsidP="5D4F5D84">
      <w:r>
        <w:t>“</w:t>
      </w:r>
      <w:r w:rsidR="1D5ECEA7">
        <w:t xml:space="preserve">This change means that more British citizens living abroad who previously lived in </w:t>
      </w:r>
      <w:r w:rsidR="1D5ECEA7" w:rsidRPr="5D4F5D84">
        <w:rPr>
          <w:highlight w:val="yellow"/>
        </w:rPr>
        <w:t>&lt;insert local authority area&gt;</w:t>
      </w:r>
      <w:r w:rsidR="00C27E17">
        <w:t xml:space="preserve"> may </w:t>
      </w:r>
      <w:r w:rsidR="00B5530E">
        <w:t xml:space="preserve">now </w:t>
      </w:r>
      <w:r w:rsidR="00C27E17">
        <w:t>be eligible to register to vote and vote in this area.</w:t>
      </w:r>
      <w:r w:rsidR="733E5ECD">
        <w:t xml:space="preserve"> </w:t>
      </w:r>
      <w:r w:rsidR="1A2466E8">
        <w:t xml:space="preserve">If you know anyone who used to live locally and </w:t>
      </w:r>
      <w:r w:rsidR="6112FFE5">
        <w:t>is</w:t>
      </w:r>
      <w:r w:rsidR="1A2466E8">
        <w:t xml:space="preserve"> now living abroad, spread the word</w:t>
      </w:r>
      <w:r w:rsidR="358790FC">
        <w:t xml:space="preserve"> so they are aware of their rights</w:t>
      </w:r>
      <w:r w:rsidR="1A2466E8">
        <w:t>.</w:t>
      </w:r>
    </w:p>
    <w:p w14:paraId="5C1A8451" w14:textId="18AA9818" w:rsidR="00703A51" w:rsidRDefault="00007E43" w:rsidP="00DB1C4A">
      <w:r>
        <w:t xml:space="preserve">“If </w:t>
      </w:r>
      <w:r w:rsidR="00B5530E">
        <w:t>they</w:t>
      </w:r>
      <w:r>
        <w:t xml:space="preserve"> want to have </w:t>
      </w:r>
      <w:r w:rsidR="00B5530E">
        <w:t>their</w:t>
      </w:r>
      <w:r>
        <w:t xml:space="preserve"> say at the next election,</w:t>
      </w:r>
      <w:r w:rsidR="000E100E">
        <w:t xml:space="preserve"> </w:t>
      </w:r>
      <w:r w:rsidR="00B5530E">
        <w:t>they</w:t>
      </w:r>
      <w:r w:rsidR="000E100E">
        <w:t xml:space="preserve"> need to be </w:t>
      </w:r>
      <w:r>
        <w:t>register</w:t>
      </w:r>
      <w:r w:rsidR="000E100E">
        <w:t>ed. It only takes five minutes and can be done</w:t>
      </w:r>
      <w:r>
        <w:t xml:space="preserve"> online at gov.uk/</w:t>
      </w:r>
      <w:proofErr w:type="spellStart"/>
      <w:r>
        <w:t>registertovote</w:t>
      </w:r>
      <w:proofErr w:type="spellEnd"/>
      <w:r>
        <w:t>.</w:t>
      </w:r>
      <w:r w:rsidR="00B5530E">
        <w:t xml:space="preserve"> It’s also now possible to apply </w:t>
      </w:r>
      <w:r w:rsidR="001F44FC">
        <w:t>online to vote by post or by proxy.</w:t>
      </w:r>
      <w:r w:rsidR="2FC7FAF4">
        <w:t>”</w:t>
      </w:r>
    </w:p>
    <w:p w14:paraId="11488A04" w14:textId="34ED60F3" w:rsidR="00D66AF2" w:rsidRDefault="006116D0" w:rsidP="006116D0">
      <w:r>
        <w:t xml:space="preserve">The </w:t>
      </w:r>
      <w:hyperlink r:id="rId13">
        <w:r w:rsidRPr="5D4F5D84">
          <w:rPr>
            <w:rStyle w:val="Hyperlink"/>
          </w:rPr>
          <w:t>government estimates</w:t>
        </w:r>
      </w:hyperlink>
      <w:r>
        <w:t xml:space="preserve"> that the abolishment of the 15</w:t>
      </w:r>
      <w:r w:rsidR="272EBC4B">
        <w:t>-</w:t>
      </w:r>
      <w:r>
        <w:t xml:space="preserve">year rule could mean three million more British citizens could be eligible to vote. </w:t>
      </w:r>
      <w:hyperlink r:id="rId14" w:history="1">
        <w:r w:rsidR="00D66AF2" w:rsidRPr="00ED67D1">
          <w:rPr>
            <w:rStyle w:val="Hyperlink"/>
          </w:rPr>
          <w:t>Resources are available</w:t>
        </w:r>
      </w:hyperlink>
      <w:r w:rsidR="00D66AF2">
        <w:t xml:space="preserve"> from the Electoral Commission to help reach the UK’s dispersed diaspora, and the Commission is working with partner organisations to help spread the word. </w:t>
      </w:r>
    </w:p>
    <w:p w14:paraId="5116085E" w14:textId="5B63B666" w:rsidR="008D4B45" w:rsidRDefault="006116D0" w:rsidP="5D4F5D84">
      <w:pPr>
        <w:pStyle w:val="Body"/>
      </w:pPr>
      <w:bookmarkStart w:id="2" w:name="_Hlk151469630"/>
      <w:r>
        <w:t xml:space="preserve">Applicants will need to provide details of the address and time they were last registered or resident. </w:t>
      </w:r>
      <w:r w:rsidRPr="5D4F5D84">
        <w:rPr>
          <w:highlight w:val="yellow"/>
        </w:rPr>
        <w:t>&lt;Name of location authority&gt;</w:t>
      </w:r>
      <w:r>
        <w:t xml:space="preserve"> must be able to verify an applicant’s identity and past connection to the area. </w:t>
      </w:r>
    </w:p>
    <w:p w14:paraId="79CA0524" w14:textId="39250027" w:rsidR="008D4B45" w:rsidRDefault="00007E43" w:rsidP="5D4F5D84">
      <w:pPr>
        <w:pStyle w:val="Body"/>
      </w:pPr>
      <w:r>
        <w:t xml:space="preserve">More information is available on the </w:t>
      </w:r>
      <w:hyperlink r:id="rId15">
        <w:r w:rsidRPr="5D4F5D84">
          <w:rPr>
            <w:rStyle w:val="Hyperlink"/>
          </w:rPr>
          <w:t>Electoral Commission’s website</w:t>
        </w:r>
      </w:hyperlink>
      <w:r w:rsidR="001F44FC" w:rsidRPr="5D4F5D84">
        <w:rPr>
          <w:rStyle w:val="Hyperlink"/>
        </w:rPr>
        <w:t xml:space="preserve">, along with a </w:t>
      </w:r>
      <w:hyperlink r:id="rId16">
        <w:r w:rsidR="001F44FC" w:rsidRPr="5D4F5D84">
          <w:rPr>
            <w:rStyle w:val="Hyperlink"/>
          </w:rPr>
          <w:t>post code lookup tool</w:t>
        </w:r>
      </w:hyperlink>
      <w:r w:rsidR="001F44FC" w:rsidRPr="5D4F5D84">
        <w:rPr>
          <w:rStyle w:val="Hyperlink"/>
        </w:rPr>
        <w:t xml:space="preserve"> that helps voters living overseas find the contact details for their local authority, using </w:t>
      </w:r>
      <w:r>
        <w:t xml:space="preserve">the postcode of the last place they lived in the UK. </w:t>
      </w:r>
      <w:r w:rsidR="006116D0">
        <w:t xml:space="preserve">Many voters living </w:t>
      </w:r>
      <w:r w:rsidR="006116D0">
        <w:lastRenderedPageBreak/>
        <w:t xml:space="preserve">abroad choose to vote by post or proxy. Applications for absent votes can now also be done online. </w:t>
      </w:r>
    </w:p>
    <w:bookmarkEnd w:id="2"/>
    <w:p w14:paraId="7DFB5852" w14:textId="3EDECFF1" w:rsidR="00FD35FB" w:rsidRPr="00C5019B" w:rsidRDefault="00007E43" w:rsidP="00605C4E">
      <w:pPr>
        <w:pStyle w:val="H3Subheading"/>
      </w:pPr>
      <w:r w:rsidRPr="00C5019B">
        <w:t>Ends</w:t>
      </w:r>
    </w:p>
    <w:p w14:paraId="559CC9A0" w14:textId="77777777" w:rsidR="00FD35FB" w:rsidRDefault="00007E43" w:rsidP="00D41816">
      <w:pPr>
        <w:pStyle w:val="H2Subheading"/>
      </w:pPr>
      <w:r>
        <w:t>Notes to editors</w:t>
      </w:r>
    </w:p>
    <w:bookmarkStart w:id="3" w:name="_Hlk151389784"/>
    <w:p w14:paraId="4E6D6646" w14:textId="77777777" w:rsidR="006116D0" w:rsidRDefault="006116D0" w:rsidP="001539D4">
      <w:pPr>
        <w:pStyle w:val="BulletAlt-b"/>
        <w:numPr>
          <w:ilvl w:val="0"/>
          <w:numId w:val="20"/>
        </w:numPr>
      </w:pPr>
      <w:r>
        <w:fldChar w:fldCharType="begin"/>
      </w:r>
      <w:r>
        <w:instrText>HYPERLINK "https://www.ons.gov.uk/peoplepopulationandcommunity/populationandmigration/internationalmigration/articles/livingabroad/april2018#quality-and-methodology"</w:instrText>
      </w:r>
      <w:r>
        <w:fldChar w:fldCharType="separate"/>
      </w:r>
      <w:r w:rsidRPr="5D4F5D84">
        <w:rPr>
          <w:rStyle w:val="Hyperlink"/>
        </w:rPr>
        <w:t>ONS research</w:t>
      </w:r>
      <w:r>
        <w:fldChar w:fldCharType="end"/>
      </w:r>
      <w:r>
        <w:t xml:space="preserve"> suggests that the most popular destination countries for British emigrants are Australia or New Zealand, US or Canada, and EU member countries.</w:t>
      </w:r>
    </w:p>
    <w:p w14:paraId="69F3CA6B" w14:textId="236F767C" w:rsidR="3C1CF57F" w:rsidRDefault="3C1CF57F" w:rsidP="001539D4">
      <w:pPr>
        <w:pStyle w:val="BulletAlt-b"/>
        <w:numPr>
          <w:ilvl w:val="0"/>
          <w:numId w:val="20"/>
        </w:numPr>
      </w:pPr>
      <w:r w:rsidRPr="5D4F5D84">
        <w:t xml:space="preserve">Many voters living abroad choose to apply for absent votes. Applications to vote by </w:t>
      </w:r>
      <w:hyperlink r:id="rId17">
        <w:r w:rsidRPr="5D4F5D84">
          <w:rPr>
            <w:rStyle w:val="Hyperlink"/>
            <w:color w:val="0099C3" w:themeColor="background2"/>
          </w:rPr>
          <w:t>post</w:t>
        </w:r>
      </w:hyperlink>
      <w:r w:rsidRPr="5D4F5D84">
        <w:t xml:space="preserve"> or </w:t>
      </w:r>
      <w:hyperlink r:id="rId18">
        <w:r w:rsidRPr="5D4F5D84">
          <w:rPr>
            <w:rStyle w:val="Hyperlink"/>
            <w:color w:val="0099C3" w:themeColor="background2"/>
          </w:rPr>
          <w:t>proxy</w:t>
        </w:r>
      </w:hyperlink>
      <w:r w:rsidRPr="5D4F5D84">
        <w:t xml:space="preserve"> in Great Britain can now also be done online.</w:t>
      </w:r>
    </w:p>
    <w:p w14:paraId="40F99A41" w14:textId="266AF8C2" w:rsidR="00A329FE" w:rsidRDefault="00007E43" w:rsidP="001539D4">
      <w:pPr>
        <w:pStyle w:val="BulletAlt-b"/>
        <w:numPr>
          <w:ilvl w:val="0"/>
          <w:numId w:val="20"/>
        </w:numPr>
      </w:pPr>
      <w:bookmarkStart w:id="4" w:name="_Hlk152680430"/>
      <w:r>
        <w:t xml:space="preserve">UK Parliament elections covers </w:t>
      </w:r>
      <w:r w:rsidR="001F44FC">
        <w:t xml:space="preserve">UK parliamentary </w:t>
      </w:r>
      <w:r>
        <w:t xml:space="preserve">general elections, </w:t>
      </w:r>
      <w:r w:rsidR="001F44FC">
        <w:t xml:space="preserve">UK parliamentary </w:t>
      </w:r>
      <w:r>
        <w:t xml:space="preserve">by-elections and recall petitions. </w:t>
      </w:r>
      <w:r w:rsidR="006116D0" w:rsidRPr="006116D0">
        <w:t xml:space="preserve">Eligibility for other types of election has not changed. </w:t>
      </w:r>
    </w:p>
    <w:bookmarkEnd w:id="4"/>
    <w:p w14:paraId="6EB476C1" w14:textId="77777777" w:rsidR="00B5530E" w:rsidRDefault="00007E43" w:rsidP="001539D4">
      <w:pPr>
        <w:pStyle w:val="BulletAlt-b"/>
        <w:numPr>
          <w:ilvl w:val="0"/>
          <w:numId w:val="20"/>
        </w:numPr>
      </w:pPr>
      <w:r>
        <w:t xml:space="preserve">The change is part of the UK Government’s Election Act, passed in 2022. </w:t>
      </w:r>
    </w:p>
    <w:p w14:paraId="3EED7DEF" w14:textId="77777777" w:rsidR="003E43E9" w:rsidRPr="003E43E9" w:rsidRDefault="003E43E9" w:rsidP="001539D4">
      <w:pPr>
        <w:pStyle w:val="BulletAlt-b"/>
        <w:numPr>
          <w:ilvl w:val="0"/>
          <w:numId w:val="20"/>
        </w:numPr>
      </w:pPr>
      <w:r w:rsidRPr="003E43E9">
        <w:t>The Electoral Commission is the independent body which oversees elections and regulates political finance in the UK.</w:t>
      </w:r>
    </w:p>
    <w:p w14:paraId="18F4AE55" w14:textId="77777777" w:rsidR="003E43E9" w:rsidRPr="00671C1D" w:rsidRDefault="003E43E9" w:rsidP="00B5530E">
      <w:pPr>
        <w:pStyle w:val="BulletAlt-b"/>
      </w:pPr>
    </w:p>
    <w:bookmarkEnd w:id="3"/>
    <w:p w14:paraId="56977E09" w14:textId="77777777" w:rsidR="00542F35" w:rsidRPr="00FD35FB" w:rsidRDefault="00542F35" w:rsidP="00A82FFA">
      <w:pPr>
        <w:pStyle w:val="Body"/>
      </w:pPr>
    </w:p>
    <w:sectPr w:rsidR="00542F35" w:rsidRPr="00FD35FB" w:rsidSect="003A322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714" w:right="714" w:bottom="714" w:left="1605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BB64F" w14:textId="77777777" w:rsidR="00672CC6" w:rsidRDefault="00672CC6" w:rsidP="006275AD">
      <w:pPr>
        <w:spacing w:after="0" w:line="240" w:lineRule="auto"/>
      </w:pPr>
      <w:r>
        <w:separator/>
      </w:r>
    </w:p>
    <w:p w14:paraId="059DCF84" w14:textId="77777777" w:rsidR="00672CC6" w:rsidRDefault="00672CC6"/>
  </w:endnote>
  <w:endnote w:type="continuationSeparator" w:id="0">
    <w:p w14:paraId="24C0F9CE" w14:textId="77777777" w:rsidR="00672CC6" w:rsidRDefault="00672CC6" w:rsidP="006275AD">
      <w:pPr>
        <w:spacing w:after="0" w:line="240" w:lineRule="auto"/>
      </w:pPr>
      <w:r>
        <w:continuationSeparator/>
      </w:r>
    </w:p>
    <w:p w14:paraId="1A3C26EF" w14:textId="77777777" w:rsidR="00672CC6" w:rsidRDefault="00672CC6"/>
  </w:endnote>
  <w:endnote w:type="continuationNotice" w:id="1">
    <w:p w14:paraId="57616154" w14:textId="77777777" w:rsidR="00672CC6" w:rsidRDefault="00672CC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8B14" w14:textId="77777777" w:rsidR="00E0254A" w:rsidRDefault="00E02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8761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F40BC" w14:textId="77777777" w:rsidR="009142FF" w:rsidRDefault="00007E4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2DB9" w14:textId="77777777" w:rsidR="00E0254A" w:rsidRDefault="00E02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12E9F" w14:textId="77777777" w:rsidR="00672CC6" w:rsidRDefault="00672CC6" w:rsidP="006275AD">
      <w:pPr>
        <w:spacing w:after="0" w:line="240" w:lineRule="auto"/>
      </w:pPr>
      <w:r>
        <w:separator/>
      </w:r>
    </w:p>
    <w:p w14:paraId="25A67822" w14:textId="77777777" w:rsidR="00672CC6" w:rsidRDefault="00672CC6"/>
  </w:footnote>
  <w:footnote w:type="continuationSeparator" w:id="0">
    <w:p w14:paraId="1647A8B4" w14:textId="77777777" w:rsidR="00672CC6" w:rsidRDefault="00672CC6" w:rsidP="006275AD">
      <w:pPr>
        <w:spacing w:after="0" w:line="240" w:lineRule="auto"/>
      </w:pPr>
      <w:r>
        <w:continuationSeparator/>
      </w:r>
    </w:p>
    <w:p w14:paraId="561FBF0E" w14:textId="77777777" w:rsidR="00672CC6" w:rsidRDefault="00672CC6"/>
  </w:footnote>
  <w:footnote w:type="continuationNotice" w:id="1">
    <w:p w14:paraId="5BCFA44E" w14:textId="77777777" w:rsidR="00672CC6" w:rsidRDefault="00672CC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DF13F" w14:textId="77777777" w:rsidR="00E0254A" w:rsidRDefault="00E025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EEF6B" w14:textId="77777777" w:rsidR="00E0254A" w:rsidRDefault="00E025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3F9C9" w14:textId="6382906C" w:rsidR="001E531F" w:rsidRDefault="004D3C8D" w:rsidP="00813976">
    <w:pPr>
      <w:pStyle w:val="Header"/>
      <w:spacing w:before="120" w:after="360"/>
      <w:jc w:val="left"/>
    </w:pPr>
    <w:sdt>
      <w:sdtPr>
        <w:id w:val="327791977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14F170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3073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13976">
      <w:rPr>
        <w:noProof/>
      </w:rPr>
      <w:drawing>
        <wp:inline distT="0" distB="0" distL="0" distR="0" wp14:anchorId="364FFF1B" wp14:editId="35FA7145">
          <wp:extent cx="1572768" cy="786384"/>
          <wp:effectExtent l="0" t="0" r="8890" b="0"/>
          <wp:docPr id="4" name="Picture 4" descr="The Electoral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he Electoral Commiss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768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B67AE4"/>
    <w:multiLevelType w:val="multilevel"/>
    <w:tmpl w:val="820CAF48"/>
    <w:styleLink w:val="ECNumbered"/>
    <w:lvl w:ilvl="0">
      <w:start w:val="1"/>
      <w:numFmt w:val="decimal"/>
      <w:pStyle w:val="Numberedpara1Alt-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24784F27"/>
    <w:multiLevelType w:val="multilevel"/>
    <w:tmpl w:val="B45C9D8A"/>
    <w:numStyleLink w:val="ECAppendix"/>
  </w:abstractNum>
  <w:abstractNum w:abstractNumId="12" w15:restartNumberingAfterBreak="0">
    <w:nsid w:val="2CF918E2"/>
    <w:multiLevelType w:val="hybridMultilevel"/>
    <w:tmpl w:val="5E321358"/>
    <w:lvl w:ilvl="0" w:tplc="5AACE910">
      <w:start w:val="1"/>
      <w:numFmt w:val="bullet"/>
      <w:pStyle w:val="Boxspaced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BACEED94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E0362E7A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E1E2A2A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8C2193C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9208C780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95C4A9C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B3823450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53D6D4AA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415F25CF"/>
    <w:multiLevelType w:val="hybridMultilevel"/>
    <w:tmpl w:val="657CBDF8"/>
    <w:lvl w:ilvl="0" w:tplc="55C60D46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6AC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A425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E87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CBA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BA2E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63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6C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8E2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60F41"/>
    <w:multiLevelType w:val="multilevel"/>
    <w:tmpl w:val="8934F034"/>
    <w:styleLink w:val="ECList1"/>
    <w:lvl w:ilvl="0">
      <w:start w:val="1"/>
      <w:numFmt w:val="decimal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2D8000B"/>
    <w:multiLevelType w:val="multilevel"/>
    <w:tmpl w:val="B45C9D8A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B714DD2"/>
    <w:multiLevelType w:val="multilevel"/>
    <w:tmpl w:val="7F86CAC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E997125"/>
    <w:multiLevelType w:val="multilevel"/>
    <w:tmpl w:val="CD98E6CA"/>
    <w:styleLink w:val="EC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18" w15:restartNumberingAfterBreak="0">
    <w:nsid w:val="6C176A5C"/>
    <w:multiLevelType w:val="multilevel"/>
    <w:tmpl w:val="820CAF48"/>
    <w:numStyleLink w:val="ECNumbered"/>
  </w:abstractNum>
  <w:abstractNum w:abstractNumId="19" w15:restartNumberingAfterBreak="0">
    <w:nsid w:val="73014D4B"/>
    <w:multiLevelType w:val="hybridMultilevel"/>
    <w:tmpl w:val="E57A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83429">
    <w:abstractNumId w:val="16"/>
  </w:num>
  <w:num w:numId="2" w16cid:durableId="871071199">
    <w:abstractNumId w:val="15"/>
  </w:num>
  <w:num w:numId="3" w16cid:durableId="1818065922">
    <w:abstractNumId w:val="11"/>
    <w:lvlOverride w:ilvl="0">
      <w:lvl w:ilvl="0">
        <w:start w:val="1"/>
        <w:numFmt w:val="upperLetter"/>
        <w:pStyle w:val="Appendixheadnumb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ppendixparanumber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4" w16cid:durableId="559098879">
    <w:abstractNumId w:val="12"/>
  </w:num>
  <w:num w:numId="5" w16cid:durableId="320233289">
    <w:abstractNumId w:val="17"/>
  </w:num>
  <w:num w:numId="6" w16cid:durableId="1347057918">
    <w:abstractNumId w:val="10"/>
  </w:num>
  <w:num w:numId="7" w16cid:durableId="195700357">
    <w:abstractNumId w:val="9"/>
  </w:num>
  <w:num w:numId="8" w16cid:durableId="478763882">
    <w:abstractNumId w:val="7"/>
  </w:num>
  <w:num w:numId="9" w16cid:durableId="170722099">
    <w:abstractNumId w:val="6"/>
  </w:num>
  <w:num w:numId="10" w16cid:durableId="246575321">
    <w:abstractNumId w:val="5"/>
  </w:num>
  <w:num w:numId="11" w16cid:durableId="281885616">
    <w:abstractNumId w:val="4"/>
  </w:num>
  <w:num w:numId="12" w16cid:durableId="1427194506">
    <w:abstractNumId w:val="8"/>
  </w:num>
  <w:num w:numId="13" w16cid:durableId="1827744877">
    <w:abstractNumId w:val="3"/>
  </w:num>
  <w:num w:numId="14" w16cid:durableId="716440604">
    <w:abstractNumId w:val="2"/>
  </w:num>
  <w:num w:numId="15" w16cid:durableId="991716038">
    <w:abstractNumId w:val="1"/>
  </w:num>
  <w:num w:numId="16" w16cid:durableId="587694021">
    <w:abstractNumId w:val="0"/>
  </w:num>
  <w:num w:numId="17" w16cid:durableId="614675438">
    <w:abstractNumId w:val="13"/>
  </w:num>
  <w:num w:numId="18" w16cid:durableId="2015303618">
    <w:abstractNumId w:val="18"/>
  </w:num>
  <w:num w:numId="19" w16cid:durableId="502551033">
    <w:abstractNumId w:val="14"/>
  </w:num>
  <w:num w:numId="20" w16cid:durableId="1019359758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4A"/>
    <w:rsid w:val="00007E43"/>
    <w:rsid w:val="00014B8B"/>
    <w:rsid w:val="0002307D"/>
    <w:rsid w:val="00036B4D"/>
    <w:rsid w:val="00040DF1"/>
    <w:rsid w:val="000507BC"/>
    <w:rsid w:val="000554C3"/>
    <w:rsid w:val="000607F7"/>
    <w:rsid w:val="00065C9C"/>
    <w:rsid w:val="00070C38"/>
    <w:rsid w:val="000713EC"/>
    <w:rsid w:val="00075004"/>
    <w:rsid w:val="00081DF8"/>
    <w:rsid w:val="0008292E"/>
    <w:rsid w:val="00083FF3"/>
    <w:rsid w:val="00087668"/>
    <w:rsid w:val="000906B0"/>
    <w:rsid w:val="000947C5"/>
    <w:rsid w:val="0009546F"/>
    <w:rsid w:val="00097ACB"/>
    <w:rsid w:val="000A0076"/>
    <w:rsid w:val="000A5D32"/>
    <w:rsid w:val="000A6EF2"/>
    <w:rsid w:val="000B2EA6"/>
    <w:rsid w:val="000B525B"/>
    <w:rsid w:val="000B60AE"/>
    <w:rsid w:val="000B75B2"/>
    <w:rsid w:val="000C4F86"/>
    <w:rsid w:val="000C70C8"/>
    <w:rsid w:val="000C70E9"/>
    <w:rsid w:val="000E100E"/>
    <w:rsid w:val="000F1E30"/>
    <w:rsid w:val="000F464E"/>
    <w:rsid w:val="000F5200"/>
    <w:rsid w:val="0010731A"/>
    <w:rsid w:val="001124B6"/>
    <w:rsid w:val="00117E68"/>
    <w:rsid w:val="001235DD"/>
    <w:rsid w:val="00145650"/>
    <w:rsid w:val="00151093"/>
    <w:rsid w:val="001538F6"/>
    <w:rsid w:val="001539D4"/>
    <w:rsid w:val="0018102F"/>
    <w:rsid w:val="00190185"/>
    <w:rsid w:val="00190405"/>
    <w:rsid w:val="001A54F2"/>
    <w:rsid w:val="001A7E1E"/>
    <w:rsid w:val="001B4740"/>
    <w:rsid w:val="001C6B26"/>
    <w:rsid w:val="001D2D27"/>
    <w:rsid w:val="001D6B9C"/>
    <w:rsid w:val="001E4FA3"/>
    <w:rsid w:val="001E531F"/>
    <w:rsid w:val="001E5AE6"/>
    <w:rsid w:val="001F0AF0"/>
    <w:rsid w:val="001F44FC"/>
    <w:rsid w:val="00203A69"/>
    <w:rsid w:val="002112B4"/>
    <w:rsid w:val="0021237A"/>
    <w:rsid w:val="002146DB"/>
    <w:rsid w:val="0021620F"/>
    <w:rsid w:val="002216ED"/>
    <w:rsid w:val="00243A5C"/>
    <w:rsid w:val="0024419D"/>
    <w:rsid w:val="00245AE8"/>
    <w:rsid w:val="0026462A"/>
    <w:rsid w:val="00265801"/>
    <w:rsid w:val="002665B8"/>
    <w:rsid w:val="002671C8"/>
    <w:rsid w:val="00272715"/>
    <w:rsid w:val="00273FC1"/>
    <w:rsid w:val="0027412F"/>
    <w:rsid w:val="00287C4B"/>
    <w:rsid w:val="00294873"/>
    <w:rsid w:val="002A2AC0"/>
    <w:rsid w:val="002A2E59"/>
    <w:rsid w:val="002B2B22"/>
    <w:rsid w:val="002B5317"/>
    <w:rsid w:val="002B5AC5"/>
    <w:rsid w:val="002C3872"/>
    <w:rsid w:val="002D74B1"/>
    <w:rsid w:val="002E2546"/>
    <w:rsid w:val="002F15FC"/>
    <w:rsid w:val="002F6BE8"/>
    <w:rsid w:val="00301EA1"/>
    <w:rsid w:val="00302B17"/>
    <w:rsid w:val="003053A1"/>
    <w:rsid w:val="00312AC1"/>
    <w:rsid w:val="00314870"/>
    <w:rsid w:val="0032164C"/>
    <w:rsid w:val="0033246B"/>
    <w:rsid w:val="00354A41"/>
    <w:rsid w:val="0036572F"/>
    <w:rsid w:val="00366388"/>
    <w:rsid w:val="00370BE9"/>
    <w:rsid w:val="00372A7B"/>
    <w:rsid w:val="003739EF"/>
    <w:rsid w:val="003749A7"/>
    <w:rsid w:val="003874CA"/>
    <w:rsid w:val="003A322D"/>
    <w:rsid w:val="003B4A56"/>
    <w:rsid w:val="003B6746"/>
    <w:rsid w:val="003D6AAB"/>
    <w:rsid w:val="003E4089"/>
    <w:rsid w:val="003E43E9"/>
    <w:rsid w:val="003F293C"/>
    <w:rsid w:val="003F3F69"/>
    <w:rsid w:val="004041FC"/>
    <w:rsid w:val="004073DA"/>
    <w:rsid w:val="004130FD"/>
    <w:rsid w:val="00416AB3"/>
    <w:rsid w:val="00422F75"/>
    <w:rsid w:val="00424619"/>
    <w:rsid w:val="0043133C"/>
    <w:rsid w:val="0043437E"/>
    <w:rsid w:val="00436FEF"/>
    <w:rsid w:val="00452B30"/>
    <w:rsid w:val="004654C3"/>
    <w:rsid w:val="00475946"/>
    <w:rsid w:val="00480ACF"/>
    <w:rsid w:val="00481897"/>
    <w:rsid w:val="00491714"/>
    <w:rsid w:val="004A522C"/>
    <w:rsid w:val="004B5C43"/>
    <w:rsid w:val="004C045D"/>
    <w:rsid w:val="004C2A46"/>
    <w:rsid w:val="004D1E79"/>
    <w:rsid w:val="004D206F"/>
    <w:rsid w:val="004D3C8D"/>
    <w:rsid w:val="004D4C25"/>
    <w:rsid w:val="004E52FC"/>
    <w:rsid w:val="004F43DF"/>
    <w:rsid w:val="004F6AB2"/>
    <w:rsid w:val="00510BA9"/>
    <w:rsid w:val="00514811"/>
    <w:rsid w:val="00517323"/>
    <w:rsid w:val="005267D0"/>
    <w:rsid w:val="0053370B"/>
    <w:rsid w:val="00537224"/>
    <w:rsid w:val="005405E2"/>
    <w:rsid w:val="00542F35"/>
    <w:rsid w:val="005439CF"/>
    <w:rsid w:val="00545889"/>
    <w:rsid w:val="00550CE4"/>
    <w:rsid w:val="00551B72"/>
    <w:rsid w:val="0055245E"/>
    <w:rsid w:val="00553EB5"/>
    <w:rsid w:val="00562630"/>
    <w:rsid w:val="00562984"/>
    <w:rsid w:val="00566DD1"/>
    <w:rsid w:val="00577D83"/>
    <w:rsid w:val="0058066E"/>
    <w:rsid w:val="00580CA1"/>
    <w:rsid w:val="00581116"/>
    <w:rsid w:val="00582CD7"/>
    <w:rsid w:val="005872B4"/>
    <w:rsid w:val="00587E92"/>
    <w:rsid w:val="005A02B9"/>
    <w:rsid w:val="005A3A4B"/>
    <w:rsid w:val="005C724E"/>
    <w:rsid w:val="005D4BBE"/>
    <w:rsid w:val="005D4F06"/>
    <w:rsid w:val="005D725C"/>
    <w:rsid w:val="005F433A"/>
    <w:rsid w:val="005F513B"/>
    <w:rsid w:val="005F54DE"/>
    <w:rsid w:val="005F5C85"/>
    <w:rsid w:val="005F6554"/>
    <w:rsid w:val="00601C33"/>
    <w:rsid w:val="0060395C"/>
    <w:rsid w:val="00605C4E"/>
    <w:rsid w:val="006116D0"/>
    <w:rsid w:val="006224B9"/>
    <w:rsid w:val="006275AD"/>
    <w:rsid w:val="006305C7"/>
    <w:rsid w:val="00633C01"/>
    <w:rsid w:val="00636A89"/>
    <w:rsid w:val="006408DC"/>
    <w:rsid w:val="00644C43"/>
    <w:rsid w:val="00644DB2"/>
    <w:rsid w:val="00646E2A"/>
    <w:rsid w:val="00647AB2"/>
    <w:rsid w:val="00651AE0"/>
    <w:rsid w:val="0065220A"/>
    <w:rsid w:val="00663104"/>
    <w:rsid w:val="00664165"/>
    <w:rsid w:val="00671C1D"/>
    <w:rsid w:val="00672CC6"/>
    <w:rsid w:val="00674277"/>
    <w:rsid w:val="00675312"/>
    <w:rsid w:val="00677F1A"/>
    <w:rsid w:val="00685A2B"/>
    <w:rsid w:val="006907C9"/>
    <w:rsid w:val="006954D7"/>
    <w:rsid w:val="006A2642"/>
    <w:rsid w:val="006A6C3A"/>
    <w:rsid w:val="006B26A1"/>
    <w:rsid w:val="006C0111"/>
    <w:rsid w:val="006C1395"/>
    <w:rsid w:val="006C6EAB"/>
    <w:rsid w:val="006C7685"/>
    <w:rsid w:val="006D206B"/>
    <w:rsid w:val="006D5F44"/>
    <w:rsid w:val="006D7107"/>
    <w:rsid w:val="006E7558"/>
    <w:rsid w:val="006F039B"/>
    <w:rsid w:val="00703A51"/>
    <w:rsid w:val="007049DB"/>
    <w:rsid w:val="00704FB2"/>
    <w:rsid w:val="0070689D"/>
    <w:rsid w:val="007150E2"/>
    <w:rsid w:val="0072207D"/>
    <w:rsid w:val="00725F23"/>
    <w:rsid w:val="00726004"/>
    <w:rsid w:val="007304BB"/>
    <w:rsid w:val="00730CA1"/>
    <w:rsid w:val="00731E72"/>
    <w:rsid w:val="007406D4"/>
    <w:rsid w:val="0074174C"/>
    <w:rsid w:val="00746BF5"/>
    <w:rsid w:val="00752F2B"/>
    <w:rsid w:val="00757426"/>
    <w:rsid w:val="007643C8"/>
    <w:rsid w:val="00771B66"/>
    <w:rsid w:val="00776B2B"/>
    <w:rsid w:val="00776EBF"/>
    <w:rsid w:val="00780814"/>
    <w:rsid w:val="00781A6F"/>
    <w:rsid w:val="00785167"/>
    <w:rsid w:val="00785E91"/>
    <w:rsid w:val="0079312C"/>
    <w:rsid w:val="007A3A46"/>
    <w:rsid w:val="007A4FE6"/>
    <w:rsid w:val="007C0B16"/>
    <w:rsid w:val="007D17E3"/>
    <w:rsid w:val="007D7402"/>
    <w:rsid w:val="007E0E40"/>
    <w:rsid w:val="007E1822"/>
    <w:rsid w:val="007F1589"/>
    <w:rsid w:val="00806FA8"/>
    <w:rsid w:val="00807324"/>
    <w:rsid w:val="0081382B"/>
    <w:rsid w:val="00813976"/>
    <w:rsid w:val="008217EC"/>
    <w:rsid w:val="00824E46"/>
    <w:rsid w:val="00844D2A"/>
    <w:rsid w:val="00852CA4"/>
    <w:rsid w:val="008534CD"/>
    <w:rsid w:val="00853A1F"/>
    <w:rsid w:val="008558FB"/>
    <w:rsid w:val="00857BB1"/>
    <w:rsid w:val="00861146"/>
    <w:rsid w:val="008636B7"/>
    <w:rsid w:val="008675FD"/>
    <w:rsid w:val="00877A92"/>
    <w:rsid w:val="008827C5"/>
    <w:rsid w:val="00885650"/>
    <w:rsid w:val="008A0201"/>
    <w:rsid w:val="008A049A"/>
    <w:rsid w:val="008A5DB3"/>
    <w:rsid w:val="008B007C"/>
    <w:rsid w:val="008B177E"/>
    <w:rsid w:val="008B3C03"/>
    <w:rsid w:val="008C1B41"/>
    <w:rsid w:val="008D1F9F"/>
    <w:rsid w:val="008D3BE5"/>
    <w:rsid w:val="008D4B45"/>
    <w:rsid w:val="008E29EB"/>
    <w:rsid w:val="008F3933"/>
    <w:rsid w:val="008F5169"/>
    <w:rsid w:val="00906107"/>
    <w:rsid w:val="00910821"/>
    <w:rsid w:val="009142FF"/>
    <w:rsid w:val="0092181D"/>
    <w:rsid w:val="00926872"/>
    <w:rsid w:val="00927220"/>
    <w:rsid w:val="009500C7"/>
    <w:rsid w:val="00956CFA"/>
    <w:rsid w:val="009628AE"/>
    <w:rsid w:val="009628E4"/>
    <w:rsid w:val="0096680E"/>
    <w:rsid w:val="00974B08"/>
    <w:rsid w:val="009777FC"/>
    <w:rsid w:val="009907F5"/>
    <w:rsid w:val="00991463"/>
    <w:rsid w:val="00997B2D"/>
    <w:rsid w:val="009A42AF"/>
    <w:rsid w:val="009B7043"/>
    <w:rsid w:val="009C14F9"/>
    <w:rsid w:val="009C4911"/>
    <w:rsid w:val="009C7F5A"/>
    <w:rsid w:val="009D1EEA"/>
    <w:rsid w:val="009D441D"/>
    <w:rsid w:val="009E566D"/>
    <w:rsid w:val="009E5B6C"/>
    <w:rsid w:val="009E6CC7"/>
    <w:rsid w:val="009F0023"/>
    <w:rsid w:val="009F71E6"/>
    <w:rsid w:val="00A076AF"/>
    <w:rsid w:val="00A15BCF"/>
    <w:rsid w:val="00A21CFC"/>
    <w:rsid w:val="00A248B8"/>
    <w:rsid w:val="00A3157D"/>
    <w:rsid w:val="00A329FE"/>
    <w:rsid w:val="00A3440A"/>
    <w:rsid w:val="00A41C19"/>
    <w:rsid w:val="00A50C96"/>
    <w:rsid w:val="00A5311F"/>
    <w:rsid w:val="00A60321"/>
    <w:rsid w:val="00A63107"/>
    <w:rsid w:val="00A646D1"/>
    <w:rsid w:val="00A700B1"/>
    <w:rsid w:val="00A70952"/>
    <w:rsid w:val="00A73977"/>
    <w:rsid w:val="00A82FFA"/>
    <w:rsid w:val="00A900BF"/>
    <w:rsid w:val="00A91C48"/>
    <w:rsid w:val="00A9779B"/>
    <w:rsid w:val="00AA011F"/>
    <w:rsid w:val="00AB06E2"/>
    <w:rsid w:val="00AC6FF8"/>
    <w:rsid w:val="00AD1356"/>
    <w:rsid w:val="00AE15CD"/>
    <w:rsid w:val="00AF160D"/>
    <w:rsid w:val="00AF24C7"/>
    <w:rsid w:val="00AF36CA"/>
    <w:rsid w:val="00B111CE"/>
    <w:rsid w:val="00B21D35"/>
    <w:rsid w:val="00B2604C"/>
    <w:rsid w:val="00B31C96"/>
    <w:rsid w:val="00B35CA5"/>
    <w:rsid w:val="00B4712F"/>
    <w:rsid w:val="00B508F7"/>
    <w:rsid w:val="00B52734"/>
    <w:rsid w:val="00B5530E"/>
    <w:rsid w:val="00B55FF6"/>
    <w:rsid w:val="00B576D5"/>
    <w:rsid w:val="00B60200"/>
    <w:rsid w:val="00B6172A"/>
    <w:rsid w:val="00B659DD"/>
    <w:rsid w:val="00B660BA"/>
    <w:rsid w:val="00B77FDA"/>
    <w:rsid w:val="00B81ADA"/>
    <w:rsid w:val="00B83833"/>
    <w:rsid w:val="00B903CC"/>
    <w:rsid w:val="00B9186C"/>
    <w:rsid w:val="00B933A6"/>
    <w:rsid w:val="00B970A6"/>
    <w:rsid w:val="00BA42C9"/>
    <w:rsid w:val="00BA4FD0"/>
    <w:rsid w:val="00BA6579"/>
    <w:rsid w:val="00BB39EF"/>
    <w:rsid w:val="00BC7DF5"/>
    <w:rsid w:val="00BD4243"/>
    <w:rsid w:val="00BE0CB3"/>
    <w:rsid w:val="00C0078A"/>
    <w:rsid w:val="00C042D3"/>
    <w:rsid w:val="00C04683"/>
    <w:rsid w:val="00C07045"/>
    <w:rsid w:val="00C11050"/>
    <w:rsid w:val="00C144B0"/>
    <w:rsid w:val="00C14B61"/>
    <w:rsid w:val="00C209F3"/>
    <w:rsid w:val="00C210AE"/>
    <w:rsid w:val="00C27E17"/>
    <w:rsid w:val="00C30DEB"/>
    <w:rsid w:val="00C404AC"/>
    <w:rsid w:val="00C40D0C"/>
    <w:rsid w:val="00C5019B"/>
    <w:rsid w:val="00C66077"/>
    <w:rsid w:val="00C744D5"/>
    <w:rsid w:val="00CA0D67"/>
    <w:rsid w:val="00CA1178"/>
    <w:rsid w:val="00CA7E29"/>
    <w:rsid w:val="00CB2E53"/>
    <w:rsid w:val="00CB6A8D"/>
    <w:rsid w:val="00CC2213"/>
    <w:rsid w:val="00CC28BC"/>
    <w:rsid w:val="00CC2BDE"/>
    <w:rsid w:val="00CD0E16"/>
    <w:rsid w:val="00CD7354"/>
    <w:rsid w:val="00CE1728"/>
    <w:rsid w:val="00CF0FE9"/>
    <w:rsid w:val="00CF6676"/>
    <w:rsid w:val="00D00955"/>
    <w:rsid w:val="00D0171D"/>
    <w:rsid w:val="00D02909"/>
    <w:rsid w:val="00D03CEF"/>
    <w:rsid w:val="00D03E7E"/>
    <w:rsid w:val="00D24764"/>
    <w:rsid w:val="00D25109"/>
    <w:rsid w:val="00D26555"/>
    <w:rsid w:val="00D3364F"/>
    <w:rsid w:val="00D356E1"/>
    <w:rsid w:val="00D37768"/>
    <w:rsid w:val="00D41816"/>
    <w:rsid w:val="00D53273"/>
    <w:rsid w:val="00D60E14"/>
    <w:rsid w:val="00D64D58"/>
    <w:rsid w:val="00D66AA7"/>
    <w:rsid w:val="00D66AF2"/>
    <w:rsid w:val="00D71C14"/>
    <w:rsid w:val="00D72C92"/>
    <w:rsid w:val="00D73C3B"/>
    <w:rsid w:val="00D74475"/>
    <w:rsid w:val="00D75E50"/>
    <w:rsid w:val="00D82FBE"/>
    <w:rsid w:val="00D85EE8"/>
    <w:rsid w:val="00D870E6"/>
    <w:rsid w:val="00D92F9D"/>
    <w:rsid w:val="00D94783"/>
    <w:rsid w:val="00D95241"/>
    <w:rsid w:val="00DA5783"/>
    <w:rsid w:val="00DB00E9"/>
    <w:rsid w:val="00DB1C4A"/>
    <w:rsid w:val="00DB22B4"/>
    <w:rsid w:val="00DB36A8"/>
    <w:rsid w:val="00DB47D4"/>
    <w:rsid w:val="00DB5F05"/>
    <w:rsid w:val="00DB67E1"/>
    <w:rsid w:val="00DC1530"/>
    <w:rsid w:val="00DC5615"/>
    <w:rsid w:val="00DD4B2F"/>
    <w:rsid w:val="00DE63E4"/>
    <w:rsid w:val="00DF1CBE"/>
    <w:rsid w:val="00DF2227"/>
    <w:rsid w:val="00DF7F3B"/>
    <w:rsid w:val="00E0254A"/>
    <w:rsid w:val="00E03CF0"/>
    <w:rsid w:val="00E0683F"/>
    <w:rsid w:val="00E118DD"/>
    <w:rsid w:val="00E13316"/>
    <w:rsid w:val="00E14058"/>
    <w:rsid w:val="00E249FE"/>
    <w:rsid w:val="00E3091B"/>
    <w:rsid w:val="00E34003"/>
    <w:rsid w:val="00E35CA1"/>
    <w:rsid w:val="00E36ECF"/>
    <w:rsid w:val="00E557C3"/>
    <w:rsid w:val="00E71602"/>
    <w:rsid w:val="00E758D4"/>
    <w:rsid w:val="00E76114"/>
    <w:rsid w:val="00EA1F77"/>
    <w:rsid w:val="00EA6A19"/>
    <w:rsid w:val="00EC3F54"/>
    <w:rsid w:val="00EC476F"/>
    <w:rsid w:val="00EC6F30"/>
    <w:rsid w:val="00ED67D1"/>
    <w:rsid w:val="00EE1D41"/>
    <w:rsid w:val="00EF0DE5"/>
    <w:rsid w:val="00EF2893"/>
    <w:rsid w:val="00EF3318"/>
    <w:rsid w:val="00EF3F66"/>
    <w:rsid w:val="00EF63E8"/>
    <w:rsid w:val="00F14EA9"/>
    <w:rsid w:val="00F20C70"/>
    <w:rsid w:val="00F21B8F"/>
    <w:rsid w:val="00F22D00"/>
    <w:rsid w:val="00F2538D"/>
    <w:rsid w:val="00F33243"/>
    <w:rsid w:val="00F34F8E"/>
    <w:rsid w:val="00F3509A"/>
    <w:rsid w:val="00F35B81"/>
    <w:rsid w:val="00F3742E"/>
    <w:rsid w:val="00F502A7"/>
    <w:rsid w:val="00F5343F"/>
    <w:rsid w:val="00F55F91"/>
    <w:rsid w:val="00F655F5"/>
    <w:rsid w:val="00F66056"/>
    <w:rsid w:val="00F67354"/>
    <w:rsid w:val="00F81B1D"/>
    <w:rsid w:val="00F8255F"/>
    <w:rsid w:val="00F832A3"/>
    <w:rsid w:val="00F85EEF"/>
    <w:rsid w:val="00F9165E"/>
    <w:rsid w:val="00F91DE0"/>
    <w:rsid w:val="00F97CC0"/>
    <w:rsid w:val="00FA53DD"/>
    <w:rsid w:val="00FB14DD"/>
    <w:rsid w:val="00FB2891"/>
    <w:rsid w:val="00FB28BD"/>
    <w:rsid w:val="00FB5588"/>
    <w:rsid w:val="00FD35FB"/>
    <w:rsid w:val="00FE13B3"/>
    <w:rsid w:val="00FE33FA"/>
    <w:rsid w:val="00FF3110"/>
    <w:rsid w:val="00FF54B9"/>
    <w:rsid w:val="00FF6BFC"/>
    <w:rsid w:val="00FF7929"/>
    <w:rsid w:val="13DFC3A9"/>
    <w:rsid w:val="1A2466E8"/>
    <w:rsid w:val="1B3127A7"/>
    <w:rsid w:val="1D5ECEA7"/>
    <w:rsid w:val="272EBC4B"/>
    <w:rsid w:val="2FC7FAF4"/>
    <w:rsid w:val="358790FC"/>
    <w:rsid w:val="3C1CF57F"/>
    <w:rsid w:val="4A0A4FCC"/>
    <w:rsid w:val="51FC3954"/>
    <w:rsid w:val="5D4F5D84"/>
    <w:rsid w:val="6112FFE5"/>
    <w:rsid w:val="633AA577"/>
    <w:rsid w:val="66D58190"/>
    <w:rsid w:val="7228E68A"/>
    <w:rsid w:val="733E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E4AB873"/>
  <w15:docId w15:val="{A80DA106-6FD0-4657-96AE-3E917DD0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after="220" w:line="288" w:lineRule="exact"/>
      </w:pPr>
    </w:pPrDefault>
  </w:docDefaults>
  <w:latentStyles w:defLockedState="0" w:defUIPriority="99" w:defSemiHidden="0" w:defUnhideWhenUsed="0" w:defQFormat="0" w:count="376">
    <w:lsdException w:name="Normal" w:uiPriority="2"/>
    <w:lsdException w:name="heading 1" w:semiHidden="1" w:uiPriority="9"/>
    <w:lsdException w:name="heading 2" w:semiHidden="1" w:uiPriority="9"/>
    <w:lsdException w:name="heading 3" w:semiHidden="1" w:uiPriority="9" w:unhideWhenUsed="1"/>
    <w:lsdException w:name="heading 4" w:semiHidden="1" w:uiPriority="30" w:unhideWhenUsed="1"/>
    <w:lsdException w:name="heading 5" w:semiHidden="1" w:uiPriority="30" w:unhideWhenUsed="1"/>
    <w:lsdException w:name="heading 6" w:semiHidden="1" w:uiPriority="30"/>
    <w:lsdException w:name="heading 7" w:semiHidden="1" w:uiPriority="30" w:qFormat="1"/>
    <w:lsdException w:name="heading 8" w:semiHidden="1" w:uiPriority="30" w:qFormat="1"/>
    <w:lsdException w:name="heading 9" w:semiHidden="1" w:uiPriority="3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7" w:unhideWhenUsed="1"/>
    <w:lsdException w:name="toc 6" w:semiHidden="1" w:uiPriority="47" w:unhideWhenUsed="1"/>
    <w:lsdException w:name="toc 7" w:semiHidden="1" w:uiPriority="47" w:unhideWhenUsed="1"/>
    <w:lsdException w:name="toc 8" w:semiHidden="1" w:uiPriority="47" w:unhideWhenUsed="1"/>
    <w:lsdException w:name="toc 9" w:semiHidden="1" w:uiPriority="4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2" w:qFormat="1"/>
    <w:lsdException w:name="Emphasis" w:semiHidden="1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44"/>
    <w:lsdException w:name="Quote" w:semiHidden="1" w:uiPriority="39" w:qFormat="1"/>
    <w:lsdException w:name="Intense Quote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semiHidden="1" w:uiPriority="47" w:unhideWhenUsed="1"/>
    <w:lsdException w:name="TOC Heading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780814"/>
    <w:pPr>
      <w:spacing w:before="240" w:after="240"/>
    </w:pPr>
  </w:style>
  <w:style w:type="paragraph" w:styleId="Heading1">
    <w:name w:val="heading 1"/>
    <w:basedOn w:val="H1Title"/>
    <w:next w:val="Normal"/>
    <w:link w:val="Heading1Char"/>
    <w:uiPriority w:val="30"/>
    <w:semiHidden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9"/>
    <w:rsid w:val="00372A7B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72A7B"/>
  </w:style>
  <w:style w:type="paragraph" w:styleId="Footer">
    <w:name w:val="footer"/>
    <w:basedOn w:val="Normal"/>
    <w:link w:val="FooterChar"/>
    <w:uiPriority w:val="30"/>
    <w:rsid w:val="00372A7B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72A7B"/>
    <w:rPr>
      <w:szCs w:val="20"/>
    </w:rPr>
  </w:style>
  <w:style w:type="paragraph" w:styleId="Title">
    <w:name w:val="Title"/>
    <w:next w:val="Subtitle"/>
    <w:link w:val="TitleChar"/>
    <w:uiPriority w:val="99"/>
    <w:semiHidden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Normal"/>
    <w:link w:val="DateChar"/>
    <w:uiPriority w:val="99"/>
    <w:semiHidden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4"/>
    <w:qFormat/>
    <w:rsid w:val="00780814"/>
    <w:pPr>
      <w:spacing w:after="480" w:line="1280" w:lineRule="exac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780814"/>
    <w:pPr>
      <w:outlineLvl w:val="1"/>
    </w:pPr>
  </w:style>
  <w:style w:type="paragraph" w:customStyle="1" w:styleId="Coverdate">
    <w:name w:val="Cover date"/>
    <w:basedOn w:val="H2Subheading"/>
    <w:next w:val="Normal"/>
    <w:uiPriority w:val="25"/>
    <w:qFormat/>
    <w:rsid w:val="00780814"/>
    <w:pPr>
      <w:outlineLvl w:val="9"/>
    </w:pPr>
  </w:style>
  <w:style w:type="paragraph" w:customStyle="1" w:styleId="H1Chapterheadingnumber">
    <w:name w:val="H1 Chapter heading number"/>
    <w:basedOn w:val="Normal"/>
    <w:next w:val="Normal"/>
    <w:uiPriority w:val="10"/>
    <w:qFormat/>
    <w:rsid w:val="00A82FFA"/>
    <w:pPr>
      <w:pageBreakBefore/>
      <w:widowControl w:val="0"/>
      <w:numPr>
        <w:numId w:val="1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Normal"/>
    <w:qFormat/>
    <w:rsid w:val="00A82FFA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Normal"/>
    <w:qFormat/>
    <w:rsid w:val="00A82FFA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Normal"/>
    <w:qFormat/>
    <w:rsid w:val="00A82FFA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Normal"/>
    <w:uiPriority w:val="26"/>
    <w:qFormat/>
    <w:rsid w:val="00780814"/>
    <w:pPr>
      <w:pageBreakBefore/>
      <w:outlineLvl w:val="1"/>
    </w:pPr>
  </w:style>
  <w:style w:type="paragraph" w:customStyle="1" w:styleId="Numberedpara2">
    <w:name w:val="Numbered para2"/>
    <w:basedOn w:val="Normal"/>
    <w:uiPriority w:val="5"/>
    <w:qFormat/>
    <w:rsid w:val="00A82FFA"/>
    <w:pPr>
      <w:numPr>
        <w:ilvl w:val="1"/>
        <w:numId w:val="18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Normal"/>
    <w:uiPriority w:val="4"/>
    <w:qFormat/>
    <w:rsid w:val="00A82FFA"/>
    <w:pPr>
      <w:spacing w:before="120" w:after="120"/>
    </w:pPr>
  </w:style>
  <w:style w:type="numbering" w:customStyle="1" w:styleId="ECList">
    <w:name w:val="EC List"/>
    <w:uiPriority w:val="99"/>
    <w:rsid w:val="00562984"/>
    <w:pPr>
      <w:numPr>
        <w:numId w:val="1"/>
      </w:numPr>
    </w:pPr>
  </w:style>
  <w:style w:type="paragraph" w:styleId="TOC1">
    <w:name w:val="toc 1"/>
    <w:basedOn w:val="Normal"/>
    <w:next w:val="Normal"/>
    <w:uiPriority w:val="47"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Normal"/>
    <w:uiPriority w:val="28"/>
    <w:qFormat/>
    <w:rsid w:val="00780814"/>
    <w:pPr>
      <w:keepNext/>
      <w:numPr>
        <w:numId w:val="3"/>
      </w:numPr>
    </w:pPr>
  </w:style>
  <w:style w:type="paragraph" w:customStyle="1" w:styleId="Appendixparanumber">
    <w:name w:val="Appendix para number"/>
    <w:basedOn w:val="Numberedpara2"/>
    <w:uiPriority w:val="28"/>
    <w:qFormat/>
    <w:rsid w:val="00780814"/>
    <w:pPr>
      <w:numPr>
        <w:numId w:val="3"/>
      </w:numPr>
      <w:tabs>
        <w:tab w:val="clear" w:pos="567"/>
        <w:tab w:val="left" w:pos="907"/>
      </w:tabs>
      <w:spacing w:before="240" w:after="240"/>
      <w:ind w:left="907" w:hanging="907"/>
    </w:pPr>
  </w:style>
  <w:style w:type="numbering" w:customStyle="1" w:styleId="ECAppendix">
    <w:name w:val="EC Appendix"/>
    <w:uiPriority w:val="99"/>
    <w:rsid w:val="000B60AE"/>
    <w:pPr>
      <w:numPr>
        <w:numId w:val="2"/>
      </w:numPr>
    </w:pPr>
  </w:style>
  <w:style w:type="paragraph" w:customStyle="1" w:styleId="Boxtext">
    <w:name w:val="Box text"/>
    <w:basedOn w:val="Normal"/>
    <w:uiPriority w:val="17"/>
    <w:qFormat/>
    <w:rsid w:val="00A82FFA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spacedbullet">
    <w:name w:val="Box spaced bullet"/>
    <w:basedOn w:val="Normal"/>
    <w:uiPriority w:val="18"/>
    <w:qFormat/>
    <w:rsid w:val="00974B08"/>
    <w:pPr>
      <w:numPr>
        <w:numId w:val="4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tabs>
        <w:tab w:val="clear" w:pos="567"/>
      </w:tabs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A82FFA"/>
    <w:pPr>
      <w:outlineLvl w:val="3"/>
    </w:pPr>
    <w:rPr>
      <w:b/>
    </w:rPr>
  </w:style>
  <w:style w:type="paragraph" w:customStyle="1" w:styleId="Pulloutsource">
    <w:name w:val="Pullout source"/>
    <w:basedOn w:val="Normal"/>
    <w:uiPriority w:val="14"/>
    <w:qFormat/>
    <w:rsid w:val="00A82FFA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Normal"/>
    <w:uiPriority w:val="22"/>
    <w:qFormat/>
    <w:rsid w:val="00780814"/>
  </w:style>
  <w:style w:type="paragraph" w:customStyle="1" w:styleId="Tablecolumnheading">
    <w:name w:val="Table column heading"/>
    <w:basedOn w:val="Tablebody"/>
    <w:uiPriority w:val="21"/>
    <w:qFormat/>
    <w:rsid w:val="00780814"/>
    <w:rPr>
      <w:b/>
      <w:color w:val="0099C3" w:themeColor="background2"/>
    </w:rPr>
  </w:style>
  <w:style w:type="paragraph" w:customStyle="1" w:styleId="Nospacebody">
    <w:name w:val="No space body"/>
    <w:basedOn w:val="Normal"/>
    <w:uiPriority w:val="7"/>
    <w:qFormat/>
    <w:rsid w:val="0043133C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780814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780814"/>
    <w:rPr>
      <w:b w:val="0"/>
    </w:rPr>
  </w:style>
  <w:style w:type="paragraph" w:customStyle="1" w:styleId="H1Chapterheading">
    <w:name w:val="H1 Chapter heading"/>
    <w:basedOn w:val="H1Chapterheadingnumber"/>
    <w:next w:val="Normal"/>
    <w:uiPriority w:val="10"/>
    <w:qFormat/>
    <w:rsid w:val="00A82FFA"/>
    <w:pPr>
      <w:numPr>
        <w:numId w:val="0"/>
      </w:numPr>
    </w:pPr>
  </w:style>
  <w:style w:type="paragraph" w:customStyle="1" w:styleId="Appendixhead">
    <w:name w:val="Appendix head"/>
    <w:basedOn w:val="Appendixheadnumber"/>
    <w:next w:val="Normal"/>
    <w:uiPriority w:val="27"/>
    <w:qFormat/>
    <w:rsid w:val="00780814"/>
    <w:pPr>
      <w:numPr>
        <w:numId w:val="0"/>
      </w:numPr>
    </w:pPr>
  </w:style>
  <w:style w:type="paragraph" w:customStyle="1" w:styleId="Numberedpara1Alt-n">
    <w:name w:val="Numbered para1 Alt-n"/>
    <w:basedOn w:val="Normal"/>
    <w:uiPriority w:val="5"/>
    <w:qFormat/>
    <w:rsid w:val="00A82FFA"/>
    <w:pPr>
      <w:numPr>
        <w:numId w:val="18"/>
      </w:numPr>
      <w:spacing w:before="120" w:after="120"/>
    </w:pPr>
  </w:style>
  <w:style w:type="paragraph" w:customStyle="1" w:styleId="Addressfooter">
    <w:name w:val="Address footer"/>
    <w:basedOn w:val="Normal"/>
    <w:uiPriority w:val="29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Normal"/>
    <w:uiPriority w:val="29"/>
    <w:semiHidden/>
    <w:rsid w:val="0043133C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29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D41816"/>
    <w:pPr>
      <w:numPr>
        <w:numId w:val="5"/>
      </w:numPr>
    </w:pPr>
  </w:style>
  <w:style w:type="numbering" w:customStyle="1" w:styleId="ECNumbered">
    <w:name w:val="EC Numbered"/>
    <w:uiPriority w:val="99"/>
    <w:rsid w:val="00AF36CA"/>
    <w:pPr>
      <w:numPr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rsid w:val="007406D4"/>
  </w:style>
  <w:style w:type="paragraph" w:styleId="BlockText">
    <w:name w:val="Block Text"/>
    <w:basedOn w:val="Normal"/>
    <w:uiPriority w:val="99"/>
    <w:semiHidden/>
    <w:unhideWhenUs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406D4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44"/>
    <w:semiHidden/>
    <w:rsid w:val="00633C0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974B08"/>
    <w:pPr>
      <w:numPr>
        <w:numId w:val="17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ind w:left="567" w:hanging="425"/>
      <w:contextualSpacing/>
    </w:pPr>
  </w:style>
  <w:style w:type="table" w:styleId="GridTable1Light">
    <w:name w:val="Grid Table 1 Light"/>
    <w:basedOn w:val="TableNormal"/>
    <w:uiPriority w:val="46"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145650"/>
    <w:pPr>
      <w:spacing w:before="120" w:after="120" w:line="240" w:lineRule="auto"/>
    </w:pPr>
    <w:tblPr>
      <w:tblBorders>
        <w:top w:val="single" w:sz="4" w:space="0" w:color="003057" w:themeColor="accent1"/>
        <w:left w:val="single" w:sz="4" w:space="0" w:color="003057" w:themeColor="accent1"/>
        <w:bottom w:val="single" w:sz="4" w:space="0" w:color="003057" w:themeColor="accent1"/>
        <w:right w:val="single" w:sz="4" w:space="0" w:color="003057" w:themeColor="accent1"/>
        <w:insideH w:val="single" w:sz="4" w:space="0" w:color="003057" w:themeColor="accent1"/>
        <w:insideV w:val="single" w:sz="4" w:space="0" w:color="003057" w:themeColor="accen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A82FFA"/>
    <w:pPr>
      <w:spacing w:after="480" w:line="320" w:lineRule="exact"/>
      <w:ind w:left="1418"/>
    </w:pPr>
    <w:rPr>
      <w:i/>
    </w:rPr>
  </w:style>
  <w:style w:type="character" w:styleId="PlaceholderText">
    <w:name w:val="Placeholder Text"/>
    <w:basedOn w:val="DefaultParagraphFont"/>
    <w:uiPriority w:val="99"/>
    <w:semiHidden/>
    <w:rsid w:val="001E531F"/>
    <w:rPr>
      <w:color w:val="808080"/>
    </w:rPr>
  </w:style>
  <w:style w:type="paragraph" w:customStyle="1" w:styleId="Body">
    <w:name w:val="Body"/>
    <w:basedOn w:val="Normal"/>
    <w:qFormat/>
    <w:rsid w:val="00A82FFA"/>
  </w:style>
  <w:style w:type="character" w:styleId="UnresolvedMention">
    <w:name w:val="Unresolved Mention"/>
    <w:basedOn w:val="DefaultParagraphFont"/>
    <w:uiPriority w:val="99"/>
    <w:semiHidden/>
    <w:unhideWhenUsed/>
    <w:rsid w:val="00083FF3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DE63E4"/>
    <w:pPr>
      <w:spacing w:after="0" w:line="240" w:lineRule="auto"/>
    </w:pPr>
    <w:tblPr>
      <w:tblStyleRowBandSize w:val="1"/>
      <w:tblStyleColBandSize w:val="1"/>
      <w:tblBorders>
        <w:top w:val="single" w:sz="4" w:space="0" w:color="018CFF" w:themeColor="text1" w:themeTint="99"/>
        <w:left w:val="single" w:sz="4" w:space="0" w:color="018CFF" w:themeColor="text1" w:themeTint="99"/>
        <w:bottom w:val="single" w:sz="4" w:space="0" w:color="018CFF" w:themeColor="text1" w:themeTint="99"/>
        <w:right w:val="single" w:sz="4" w:space="0" w:color="018CFF" w:themeColor="text1" w:themeTint="99"/>
        <w:insideH w:val="single" w:sz="4" w:space="0" w:color="018CFF" w:themeColor="text1" w:themeTint="99"/>
        <w:insideV w:val="single" w:sz="4" w:space="0" w:color="018C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057" w:themeColor="text1"/>
          <w:left w:val="single" w:sz="4" w:space="0" w:color="003057" w:themeColor="text1"/>
          <w:bottom w:val="single" w:sz="4" w:space="0" w:color="003057" w:themeColor="text1"/>
          <w:right w:val="single" w:sz="4" w:space="0" w:color="003057" w:themeColor="text1"/>
          <w:insideH w:val="nil"/>
          <w:insideV w:val="nil"/>
        </w:tcBorders>
        <w:shd w:val="clear" w:color="auto" w:fill="003057" w:themeFill="text1"/>
      </w:tcPr>
    </w:tblStylePr>
    <w:tblStylePr w:type="lastRow">
      <w:rPr>
        <w:b/>
        <w:bCs/>
      </w:rPr>
      <w:tblPr/>
      <w:tcPr>
        <w:tcBorders>
          <w:top w:val="double" w:sz="4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F" w:themeFill="text1" w:themeFillTint="33"/>
      </w:tcPr>
    </w:tblStylePr>
    <w:tblStylePr w:type="band1Horz">
      <w:tblPr/>
      <w:tcPr>
        <w:shd w:val="clear" w:color="auto" w:fill="AAD8FF" w:themeFill="text1" w:themeFillTint="33"/>
      </w:tcPr>
    </w:tblStylePr>
  </w:style>
  <w:style w:type="numbering" w:customStyle="1" w:styleId="ECBullets1">
    <w:name w:val="EC Bullets1"/>
    <w:uiPriority w:val="99"/>
    <w:rsid w:val="0079312C"/>
  </w:style>
  <w:style w:type="paragraph" w:styleId="Revision">
    <w:name w:val="Revision"/>
    <w:hidden/>
    <w:uiPriority w:val="99"/>
    <w:semiHidden/>
    <w:rsid w:val="001F44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6AF2"/>
    <w:rPr>
      <w:sz w:val="16"/>
      <w:szCs w:val="16"/>
    </w:rPr>
  </w:style>
  <w:style w:type="numbering" w:customStyle="1" w:styleId="ECList1">
    <w:name w:val="EC List1"/>
    <w:uiPriority w:val="99"/>
    <w:rsid w:val="003E43E9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esearchbriefings.files.parliament.uk/documents/SN05923/SN05923.pdf" TargetMode="External"/><Relationship Id="rId18" Type="http://schemas.openxmlformats.org/officeDocument/2006/relationships/hyperlink" Target="https://www.gov.uk/apply-proxy-vot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://www.gov.uk/registertovote" TargetMode="External"/><Relationship Id="rId17" Type="http://schemas.openxmlformats.org/officeDocument/2006/relationships/hyperlink" Target="https://www.gov.uk/apply-postal-vot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lectoralcommission.org.uk/i-am-a/voter/your-election-informatio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lectoralcommission.org.uk/i-am-a/voter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lectoralcommission.org.uk/voting-and-elections/who-can-vote/other-registration-options/voting-if-you-live-overseas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oralcommissionorguk.sharepoint.com/sites/OfficeTemplates/Shared%20Documents/EC%20Press%20Release.dotx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Name xmlns="30b63e1e-73f1-4ef2-940b-208105d9380d" xsi:nil="true"/>
    <TaxCatchAll xmlns="30b63e1e-73f1-4ef2-940b-208105d9380d" xsi:nil="true"/>
    <_dlc_DocIdPersistId xmlns="30b63e1e-73f1-4ef2-940b-208105d9380d" xsi:nil="true"/>
    <_dlc_DocId xmlns="30b63e1e-73f1-4ef2-940b-208105d9380d">TX6SW6SUV4E4-1231366507-458</_dlc_DocId>
    <_dlc_DocIdUrl xmlns="30b63e1e-73f1-4ef2-940b-208105d9380d">
      <Url>https://electoralcommissionorguk.sharepoint.com/teams/CT_Media/_layouts/15/DocIdRedir.aspx?ID=TX6SW6SUV4E4-1231366507-458</Url>
      <Description>TX6SW6SUV4E4-1231366507-458</Description>
    </_dlc_DocIdUrl>
    <Original_x0020_Modified_x0020_By xmlns="cc2238f8-4028-4620-aa1d-444696e8a4e4" xsi:nil="true"/>
    <Original_x0020_Creator xmlns="cc2238f8-4028-4620-aa1d-444696e8a4e4" xsi:nil="true"/>
    <LikesCount xmlns="http://schemas.microsoft.com/sharepoint/v3" xsi:nil="true"/>
    <RatedBy xmlns="http://schemas.microsoft.com/sharepoint/v3">
      <UserInfo>
        <DisplayName/>
        <AccountId xsi:nil="true"/>
        <AccountType/>
      </UserInfo>
    </RatedBy>
    <TaxKeywordTaxHTField xmlns="30b63e1e-73f1-4ef2-940b-208105d9380d">
      <Terms xmlns="http://schemas.microsoft.com/office/infopath/2007/PartnerControls"/>
    </TaxKeywordTaxHTField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AverageRating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17AE4FEE0E446AA3B432E32586456" ma:contentTypeVersion="70" ma:contentTypeDescription="Create a new document." ma:contentTypeScope="" ma:versionID="e31246c75adbc3bf185b6a74b6d44969">
  <xsd:schema xmlns:xsd="http://www.w3.org/2001/XMLSchema" xmlns:xs="http://www.w3.org/2001/XMLSchema" xmlns:p="http://schemas.microsoft.com/office/2006/metadata/properties" xmlns:ns1="http://schemas.microsoft.com/sharepoint/v3" xmlns:ns2="30b63e1e-73f1-4ef2-940b-208105d9380d" xmlns:ns3="cc2238f8-4028-4620-aa1d-444696e8a4e4" targetNamespace="http://schemas.microsoft.com/office/2006/metadata/properties" ma:root="true" ma:fieldsID="291798bfc1c87ff64310ff1a18c59887" ns1:_="" ns2:_="" ns3:_="">
    <xsd:import namespace="http://schemas.microsoft.com/sharepoint/v3"/>
    <xsd:import namespace="30b63e1e-73f1-4ef2-940b-208105d9380d"/>
    <xsd:import namespace="cc2238f8-4028-4620-aa1d-444696e8a4e4"/>
    <xsd:element name="properties">
      <xsd:complexType>
        <xsd:sequence>
          <xsd:element name="documentManagement">
            <xsd:complexType>
              <xsd:all>
                <xsd:element ref="ns2:ArticleNam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TaxCatchAll" minOccurs="0"/>
                <xsd:element ref="ns3:Original_x0020_Creator" minOccurs="0"/>
                <xsd:element ref="ns3:Original_x0020_Modified_x0020_By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10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1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3" nillable="true" ma:displayName="Number of Likes" ma:internalName="LikesCount">
      <xsd:simpleType>
        <xsd:restriction base="dms:Unknown"/>
      </xsd:simpleType>
    </xsd:element>
    <xsd:element name="LikedBy" ma:index="14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ArticleName" ma:index="8" nillable="true" ma:displayName="Name" ma:internalName="ArticleName" ma:readOnly="false">
      <xsd:simpleType>
        <xsd:restriction base="dms:Text"/>
      </xsd:simpleType>
    </xsd:element>
    <xsd:element name="TaxCatchAll" ma:index="15" nillable="true" ma:displayName="Taxonomy Catch All Column" ma:hidden="true" ma:list="{9ddcb389-be51-404b-9fc6-6d6514201e44}" ma:internalName="TaxCatchAll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c0fde62-7cba-4014-acb1-76457a67307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38f8-4028-4620-aa1d-444696e8a4e4" elementFormDefault="qualified">
    <xsd:import namespace="http://schemas.microsoft.com/office/2006/documentManagement/types"/>
    <xsd:import namespace="http://schemas.microsoft.com/office/infopath/2007/PartnerControls"/>
    <xsd:element name="Original_x0020_Creator" ma:index="16" nillable="true" ma:displayName="Original Creator" ma:internalName="Original_x0020_Creator" ma:readOnly="false">
      <xsd:simpleType>
        <xsd:restriction base="dms:Text"/>
      </xsd:simpleType>
    </xsd:element>
    <xsd:element name="Original_x0020_Modified_x0020_By" ma:index="17" nillable="true" ma:displayName="Original Modified By" ma:internalName="Original_x0020_Modified_x0020_B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9CDA8-D59A-4BEF-B682-D9BC8F2EACF8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sharepoint/v3"/>
    <ds:schemaRef ds:uri="30b63e1e-73f1-4ef2-940b-208105d9380d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c2238f8-4028-4620-aa1d-444696e8a4e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CFC10D2-08C0-4720-9E10-F906717CDC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E40816-C971-4EB3-B819-055828769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b63e1e-73f1-4ef2-940b-208105d9380d"/>
    <ds:schemaRef ds:uri="cc2238f8-4028-4620-aa1d-444696e8a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E75B58-05CC-4B31-9DCB-934AFD77CE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BDAA9C-7D7D-4582-9C7B-F7A1AADF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EC%20Press%20Release</Template>
  <TotalTime>1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EC_PressRelease</dc:title>
  <dc:subject/>
  <dc:creator>Orla Hennessy</dc:creator>
  <cp:keywords/>
  <cp:lastModifiedBy>Orla Hennessy</cp:lastModifiedBy>
  <cp:revision>2</cp:revision>
  <dcterms:created xsi:type="dcterms:W3CDTF">2023-12-18T10:41:00Z</dcterms:created>
  <dcterms:modified xsi:type="dcterms:W3CDTF">2023-12-18T10:41:00Z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0x01010097F17AE4FEE0E446AA3B432E32586456</vt:lpwstr>
  </property>
  <property fmtid="{D5CDD505-2E9C-101B-9397-08002B2CF9AE}" pid="3" name="LINKTEK-CHUNK-1">
    <vt:lpwstr>010021{"F":2,"I":"0AED-AED6-967C-C41D"}</vt:lpwstr>
  </property>
  <property fmtid="{D5CDD505-2E9C-101B-9397-08002B2CF9AE}" pid="4" name="TaxKeyword">
    <vt:lpwstr/>
  </property>
  <property fmtid="{D5CDD505-2E9C-101B-9397-08002B2CF9AE}" pid="5" name="TaxKeywordTaxHTField">
    <vt:lpwstr/>
  </property>
  <property fmtid="{D5CDD505-2E9C-101B-9397-08002B2CF9AE}" pid="6" name="_dlc_DocIdItemGuid">
    <vt:lpwstr>b5077a6d-b345-4183-8682-1426d0c24552</vt:lpwstr>
  </property>
  <property fmtid="{D5CDD505-2E9C-101B-9397-08002B2CF9AE}" pid="7" name="Countries">
    <vt:lpwstr/>
  </property>
  <property fmtid="{D5CDD505-2E9C-101B-9397-08002B2CF9AE}" pid="8" name="ApprovingBody">
    <vt:lpwstr/>
  </property>
  <property fmtid="{D5CDD505-2E9C-101B-9397-08002B2CF9AE}" pid="9" name="RatedBy">
    <vt:lpwstr/>
  </property>
  <property fmtid="{D5CDD505-2E9C-101B-9397-08002B2CF9AE}" pid="10" name="PeriodOfReview">
    <vt:lpwstr/>
  </property>
  <property fmtid="{D5CDD505-2E9C-101B-9397-08002B2CF9AE}" pid="11" name="Financial year">
    <vt:lpwstr/>
  </property>
  <property fmtid="{D5CDD505-2E9C-101B-9397-08002B2CF9AE}" pid="12" name="LikedBy">
    <vt:lpwstr/>
  </property>
  <property fmtid="{D5CDD505-2E9C-101B-9397-08002B2CF9AE}" pid="13" name="ProtectiveMarking">
    <vt:lpwstr/>
  </property>
  <property fmtid="{D5CDD505-2E9C-101B-9397-08002B2CF9AE}" pid="14" name="Audience1">
    <vt:lpwstr/>
  </property>
  <property fmtid="{D5CDD505-2E9C-101B-9397-08002B2CF9AE}" pid="15" name="d7e05c9ad6914a3c91fc7c6d52d321c1">
    <vt:lpwstr/>
  </property>
  <property fmtid="{D5CDD505-2E9C-101B-9397-08002B2CF9AE}" pid="16" name="ECSubject">
    <vt:lpwstr/>
  </property>
  <property fmtid="{D5CDD505-2E9C-101B-9397-08002B2CF9AE}" pid="17" name="Month">
    <vt:lpwstr/>
  </property>
  <property fmtid="{D5CDD505-2E9C-101B-9397-08002B2CF9AE}" pid="18" name="GPMS marking">
    <vt:lpwstr/>
  </property>
  <property fmtid="{D5CDD505-2E9C-101B-9397-08002B2CF9AE}" pid="19" name="Calendar Year">
    <vt:lpwstr/>
  </property>
  <property fmtid="{D5CDD505-2E9C-101B-9397-08002B2CF9AE}" pid="20" name="DocumentOwner">
    <vt:lpwstr/>
  </property>
  <property fmtid="{D5CDD505-2E9C-101B-9397-08002B2CF9AE}" pid="21" name="o4f6c70134b64a99b8a9c18b6cabc6d3">
    <vt:lpwstr/>
  </property>
  <property fmtid="{D5CDD505-2E9C-101B-9397-08002B2CF9AE}" pid="22" name="b9ca678d06974d1b9a589aa70f41520a">
    <vt:lpwstr/>
  </property>
  <property fmtid="{D5CDD505-2E9C-101B-9397-08002B2CF9AE}" pid="23" name="Retention">
    <vt:lpwstr/>
  </property>
  <property fmtid="{D5CDD505-2E9C-101B-9397-08002B2CF9AE}" pid="24" name="b78556a5ab004a83993a9660bce6152c">
    <vt:lpwstr/>
  </property>
  <property fmtid="{D5CDD505-2E9C-101B-9397-08002B2CF9AE}" pid="25" name="Owner">
    <vt:lpwstr/>
  </property>
  <property fmtid="{D5CDD505-2E9C-101B-9397-08002B2CF9AE}" pid="26" name="j5093c87c62f4e2ea96105d295eed61a">
    <vt:lpwstr/>
  </property>
  <property fmtid="{D5CDD505-2E9C-101B-9397-08002B2CF9AE}" pid="27" name="k8d136f7c151492e9a8c9a3ff7eb0306">
    <vt:lpwstr/>
  </property>
  <property fmtid="{D5CDD505-2E9C-101B-9397-08002B2CF9AE}" pid="28" name="j4f12893337a4eac9e2d2c696f543b80">
    <vt:lpwstr/>
  </property>
</Properties>
</file>